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D729" w14:textId="00576BE1" w:rsidR="007248C3" w:rsidRDefault="007248C3" w:rsidP="007248C3">
      <w:pPr>
        <w:jc w:val="center"/>
        <w:rPr>
          <w:rFonts w:ascii="Optima" w:hAnsi="Optima"/>
          <w:b/>
          <w:bCs/>
          <w:u w:val="single"/>
        </w:rPr>
      </w:pPr>
      <w:r>
        <w:rPr>
          <w:rFonts w:ascii="Optima" w:hAnsi="Optima"/>
          <w:b/>
          <w:bCs/>
          <w:u w:val="single"/>
        </w:rPr>
        <w:t>The OMFS MRCS Revision Series – An Overview of Progress</w:t>
      </w:r>
    </w:p>
    <w:p w14:paraId="7FC4F5BC" w14:textId="46A178C4" w:rsidR="00693BB0" w:rsidRDefault="007248C3" w:rsidP="007248C3">
      <w:pPr>
        <w:jc w:val="center"/>
        <w:rPr>
          <w:rFonts w:ascii="Optima" w:hAnsi="Optima"/>
          <w:b/>
          <w:bCs/>
          <w:u w:val="single"/>
        </w:rPr>
      </w:pPr>
      <w:r w:rsidRPr="007248C3">
        <w:rPr>
          <w:rFonts w:ascii="Optima" w:hAnsi="Optima"/>
          <w:b/>
          <w:bCs/>
          <w:u w:val="single"/>
        </w:rPr>
        <w:t xml:space="preserve">BAOMS Student Bursary </w:t>
      </w:r>
      <w:r>
        <w:rPr>
          <w:rFonts w:ascii="Optima" w:hAnsi="Optima"/>
          <w:b/>
          <w:bCs/>
          <w:u w:val="single"/>
        </w:rPr>
        <w:t xml:space="preserve">Project </w:t>
      </w:r>
      <w:r w:rsidRPr="007248C3">
        <w:rPr>
          <w:rFonts w:ascii="Optima" w:hAnsi="Optima"/>
          <w:b/>
          <w:bCs/>
          <w:u w:val="single"/>
        </w:rPr>
        <w:t>2022</w:t>
      </w:r>
    </w:p>
    <w:p w14:paraId="702C40CD" w14:textId="34D2377C" w:rsidR="007248C3" w:rsidRDefault="007248C3" w:rsidP="007248C3">
      <w:pPr>
        <w:jc w:val="center"/>
        <w:rPr>
          <w:rFonts w:ascii="Optima" w:hAnsi="Optima"/>
          <w:b/>
          <w:bCs/>
          <w:u w:val="single"/>
        </w:rPr>
      </w:pPr>
      <w:r>
        <w:rPr>
          <w:rFonts w:ascii="Optima" w:hAnsi="Optima"/>
          <w:b/>
          <w:bCs/>
          <w:u w:val="single"/>
        </w:rPr>
        <w:t>Danielle Britton</w:t>
      </w:r>
    </w:p>
    <w:p w14:paraId="7FA751FB" w14:textId="510112C7" w:rsidR="007248C3" w:rsidRDefault="007248C3" w:rsidP="007248C3">
      <w:pPr>
        <w:jc w:val="center"/>
        <w:rPr>
          <w:rFonts w:ascii="Optima" w:hAnsi="Optima"/>
          <w:b/>
          <w:bCs/>
          <w:u w:val="single"/>
        </w:rPr>
      </w:pPr>
    </w:p>
    <w:p w14:paraId="313A3B3A" w14:textId="6B0DF2AA" w:rsidR="007248C3" w:rsidRDefault="007248C3" w:rsidP="007248C3">
      <w:pPr>
        <w:rPr>
          <w:rFonts w:ascii="Optima" w:hAnsi="Optima"/>
          <w:u w:val="single"/>
        </w:rPr>
      </w:pPr>
      <w:r>
        <w:rPr>
          <w:rFonts w:ascii="Optima" w:hAnsi="Optima"/>
          <w:u w:val="single"/>
        </w:rPr>
        <w:t>The Teaching Programme</w:t>
      </w:r>
    </w:p>
    <w:p w14:paraId="67EDFC06" w14:textId="77777777" w:rsidR="007248C3" w:rsidRPr="007248C3" w:rsidRDefault="007248C3" w:rsidP="007248C3">
      <w:pPr>
        <w:rPr>
          <w:rFonts w:ascii="Optima" w:hAnsi="Optima"/>
          <w:u w:val="single"/>
        </w:rPr>
      </w:pPr>
    </w:p>
    <w:p w14:paraId="0D4B190C" w14:textId="5D4EABA4" w:rsidR="007248C3" w:rsidRDefault="007248C3" w:rsidP="007248C3">
      <w:pPr>
        <w:rPr>
          <w:rFonts w:ascii="Optima" w:hAnsi="Optima"/>
        </w:rPr>
      </w:pPr>
      <w:r>
        <w:rPr>
          <w:rFonts w:ascii="Optima" w:hAnsi="Optima"/>
        </w:rPr>
        <w:t xml:space="preserve">For the 2022 BAOMS student bursary project, I set out to design, </w:t>
      </w:r>
      <w:proofErr w:type="gramStart"/>
      <w:r>
        <w:rPr>
          <w:rFonts w:ascii="Optima" w:hAnsi="Optima"/>
        </w:rPr>
        <w:t>develop</w:t>
      </w:r>
      <w:proofErr w:type="gramEnd"/>
      <w:r>
        <w:rPr>
          <w:rFonts w:ascii="Optima" w:hAnsi="Optima"/>
        </w:rPr>
        <w:t xml:space="preserve"> and run an online webinar-based revision series for the MRCS examination for OMFS trainees. The programme consisted of weekly revision sessions on key exam topics (see example timetable below).</w:t>
      </w:r>
    </w:p>
    <w:p w14:paraId="2E1B927D" w14:textId="72CF8C11" w:rsidR="007248C3" w:rsidRDefault="007248C3" w:rsidP="007248C3">
      <w:pPr>
        <w:rPr>
          <w:rFonts w:ascii="Optima" w:hAnsi="Optima"/>
        </w:rPr>
      </w:pPr>
    </w:p>
    <w:p w14:paraId="1F3D4D08" w14:textId="077F9FBE" w:rsidR="007248C3" w:rsidRDefault="007248C3" w:rsidP="00E327F2">
      <w:pPr>
        <w:jc w:val="center"/>
        <w:rPr>
          <w:rFonts w:ascii="Optima" w:hAnsi="Optima"/>
        </w:rPr>
      </w:pPr>
      <w:r>
        <w:rPr>
          <w:rFonts w:ascii="Optima" w:hAnsi="Optima"/>
          <w:noProof/>
        </w:rPr>
        <w:drawing>
          <wp:inline distT="0" distB="0" distL="0" distR="0" wp14:anchorId="289D8745" wp14:editId="3720F964">
            <wp:extent cx="5162309" cy="1349773"/>
            <wp:effectExtent l="0" t="0" r="0" b="0"/>
            <wp:docPr id="1" name="Picture 1" descr="A screen 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 shot of a computer&#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5215670" cy="1363725"/>
                    </a:xfrm>
                    <a:prstGeom prst="rect">
                      <a:avLst/>
                    </a:prstGeom>
                  </pic:spPr>
                </pic:pic>
              </a:graphicData>
            </a:graphic>
          </wp:inline>
        </w:drawing>
      </w:r>
    </w:p>
    <w:p w14:paraId="461FF711" w14:textId="5356261C" w:rsidR="007248C3" w:rsidRDefault="007248C3" w:rsidP="007248C3">
      <w:pPr>
        <w:rPr>
          <w:rFonts w:ascii="Optima" w:hAnsi="Optima"/>
        </w:rPr>
      </w:pPr>
    </w:p>
    <w:p w14:paraId="2B00DF55" w14:textId="6B8AB9C9" w:rsidR="007248C3" w:rsidRDefault="007248C3" w:rsidP="007248C3">
      <w:pPr>
        <w:rPr>
          <w:rFonts w:ascii="Optima" w:hAnsi="Optima"/>
        </w:rPr>
      </w:pPr>
      <w:r>
        <w:rPr>
          <w:rFonts w:ascii="Optima" w:hAnsi="Optima"/>
        </w:rPr>
        <w:t xml:space="preserve">Each weekly session focused upon one aspect of the MRCS Part A syllabus deemed of high importance by trainees in a pre-programme questionnaire – covering mainly anatomy, but also pathology and surgical perioperative care. Each webinar ran for roughly 60 minutes, in the form of </w:t>
      </w:r>
      <w:r w:rsidR="00E327F2">
        <w:rPr>
          <w:rFonts w:ascii="Optima" w:hAnsi="Optima"/>
        </w:rPr>
        <w:t>case-based</w:t>
      </w:r>
      <w:r>
        <w:rPr>
          <w:rFonts w:ascii="Optima" w:hAnsi="Optima"/>
        </w:rPr>
        <w:t xml:space="preserve"> discussions with SBA style questions and summaries of key points for each topic. </w:t>
      </w:r>
    </w:p>
    <w:p w14:paraId="110FFC1F" w14:textId="2D47EA5C" w:rsidR="007248C3" w:rsidRDefault="007248C3" w:rsidP="007248C3">
      <w:pPr>
        <w:rPr>
          <w:rFonts w:ascii="Optima" w:hAnsi="Optima"/>
        </w:rPr>
      </w:pPr>
    </w:p>
    <w:p w14:paraId="3AF68EA2" w14:textId="17F50F1E" w:rsidR="007248C3" w:rsidRPr="00E327F2" w:rsidRDefault="007248C3" w:rsidP="007248C3">
      <w:pPr>
        <w:rPr>
          <w:rFonts w:ascii="Optima" w:hAnsi="Optima"/>
          <w:u w:val="single"/>
        </w:rPr>
      </w:pPr>
      <w:r w:rsidRPr="00E327F2">
        <w:rPr>
          <w:rFonts w:ascii="Optima" w:hAnsi="Optima"/>
          <w:u w:val="single"/>
        </w:rPr>
        <w:t>Feedback</w:t>
      </w:r>
    </w:p>
    <w:p w14:paraId="2F51A8F9" w14:textId="6ACC1F56" w:rsidR="007248C3" w:rsidRDefault="007248C3" w:rsidP="007248C3">
      <w:pPr>
        <w:rPr>
          <w:rFonts w:ascii="Optima" w:hAnsi="Optima"/>
        </w:rPr>
      </w:pPr>
    </w:p>
    <w:p w14:paraId="33DB2000" w14:textId="259D814F" w:rsidR="007248C3" w:rsidRDefault="007248C3" w:rsidP="007248C3">
      <w:pPr>
        <w:rPr>
          <w:rFonts w:ascii="Optima" w:hAnsi="Optima"/>
        </w:rPr>
      </w:pPr>
      <w:r>
        <w:rPr>
          <w:rFonts w:ascii="Optima" w:hAnsi="Optima"/>
        </w:rPr>
        <w:t xml:space="preserve">Because the first round of the revision series, leading up to the September 2022 MRCS Part A examination, was well attended and very highly rated by trainees, I ran this programme two further times, on the run up to MRCS Part A examinations in January and May 2023. As can be seen below, each session was highly rated with participants feeling more confident </w:t>
      </w:r>
      <w:r w:rsidR="00E327F2">
        <w:rPr>
          <w:rFonts w:ascii="Optima" w:hAnsi="Optima"/>
        </w:rPr>
        <w:t xml:space="preserve">on topics in every teaching session given over the year, with confidence increasing between 20-30%. </w:t>
      </w:r>
    </w:p>
    <w:p w14:paraId="01B97D1E" w14:textId="77777777" w:rsidR="00E327F2" w:rsidRDefault="00E327F2" w:rsidP="007248C3">
      <w:pPr>
        <w:rPr>
          <w:rFonts w:ascii="Optima" w:hAnsi="Optima"/>
        </w:rPr>
      </w:pPr>
    </w:p>
    <w:p w14:paraId="3CCF3A99" w14:textId="17DD6EFB" w:rsidR="00E327F2" w:rsidRDefault="00E327F2" w:rsidP="007248C3">
      <w:pPr>
        <w:rPr>
          <w:rFonts w:ascii="Optima" w:hAnsi="Optima"/>
        </w:rPr>
      </w:pPr>
      <w:r w:rsidRPr="00E327F2">
        <w:rPr>
          <w:noProof/>
        </w:rPr>
        <w:drawing>
          <wp:inline distT="0" distB="0" distL="0" distR="0" wp14:anchorId="24F757AC" wp14:editId="50B7CF39">
            <wp:extent cx="5731510" cy="2440988"/>
            <wp:effectExtent l="0" t="0" r="8890" b="10160"/>
            <wp:docPr id="3" name="Chart 3">
              <a:extLst xmlns:a="http://schemas.openxmlformats.org/drawingml/2006/main">
                <a:ext uri="{FF2B5EF4-FFF2-40B4-BE49-F238E27FC236}">
                  <a16:creationId xmlns:a16="http://schemas.microsoft.com/office/drawing/2014/main" id="{32BB1D7F-9979-444D-63D0-CA37C76D09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A3D6AC2" w14:textId="48A15E0F" w:rsidR="00E327F2" w:rsidRDefault="00E327F2" w:rsidP="00E327F2">
      <w:pPr>
        <w:rPr>
          <w:rFonts w:ascii="Optima" w:hAnsi="Optima"/>
          <w:u w:val="single"/>
        </w:rPr>
      </w:pPr>
      <w:r>
        <w:rPr>
          <w:rFonts w:ascii="Optima" w:hAnsi="Optima"/>
          <w:u w:val="single"/>
        </w:rPr>
        <w:lastRenderedPageBreak/>
        <w:t>Conclusion</w:t>
      </w:r>
    </w:p>
    <w:p w14:paraId="71A24D13" w14:textId="00407CA7" w:rsidR="00E327F2" w:rsidRDefault="00E327F2" w:rsidP="00E327F2">
      <w:pPr>
        <w:rPr>
          <w:rFonts w:ascii="Optima" w:hAnsi="Optima"/>
        </w:rPr>
      </w:pPr>
      <w:r>
        <w:rPr>
          <w:rFonts w:ascii="Optima" w:hAnsi="Optima"/>
        </w:rPr>
        <w:t xml:space="preserve">Overall, the revision series was a success when assessing individual session feedback. Attempts were made to get more concrete data on exam performance from those attending the course, but engagement in follow up questionnaires was poor. Based on feedback gathering during sessions, the main issue with the series itself was the ‘fixed’ online timetabling as sessions ran live, which is an aspect I am planning to revisit over the coming year to allow equal access and opportunity to MRCS revision resources. </w:t>
      </w:r>
    </w:p>
    <w:p w14:paraId="0D33EB42" w14:textId="1BD4F182" w:rsidR="00E327F2" w:rsidRDefault="00E327F2" w:rsidP="00E327F2">
      <w:pPr>
        <w:rPr>
          <w:rFonts w:ascii="Optima" w:hAnsi="Optima"/>
        </w:rPr>
      </w:pPr>
    </w:p>
    <w:p w14:paraId="5341DA59" w14:textId="6367D0EA" w:rsidR="00E327F2" w:rsidRPr="00E327F2" w:rsidRDefault="00E327F2" w:rsidP="00E327F2">
      <w:pPr>
        <w:rPr>
          <w:rFonts w:ascii="Optima" w:hAnsi="Optima"/>
        </w:rPr>
      </w:pPr>
      <w:r w:rsidRPr="00E327F2">
        <w:rPr>
          <w:rFonts w:ascii="Optima" w:hAnsi="Optima"/>
          <w:u w:val="single"/>
        </w:rPr>
        <w:t xml:space="preserve">Further Comments </w:t>
      </w:r>
      <w:proofErr w:type="gramStart"/>
      <w:r>
        <w:rPr>
          <w:rFonts w:ascii="Optima" w:hAnsi="Optima"/>
          <w:u w:val="single"/>
        </w:rPr>
        <w:t>F</w:t>
      </w:r>
      <w:r w:rsidRPr="00E327F2">
        <w:rPr>
          <w:rFonts w:ascii="Optima" w:hAnsi="Optima"/>
          <w:u w:val="single"/>
        </w:rPr>
        <w:t>rom</w:t>
      </w:r>
      <w:proofErr w:type="gramEnd"/>
      <w:r w:rsidRPr="00E327F2">
        <w:rPr>
          <w:rFonts w:ascii="Optima" w:hAnsi="Optima"/>
          <w:u w:val="single"/>
        </w:rPr>
        <w:t xml:space="preserve"> </w:t>
      </w:r>
      <w:r>
        <w:rPr>
          <w:rFonts w:ascii="Optima" w:hAnsi="Optima"/>
          <w:u w:val="single"/>
        </w:rPr>
        <w:t>A</w:t>
      </w:r>
      <w:r w:rsidRPr="00E327F2">
        <w:rPr>
          <w:rFonts w:ascii="Optima" w:hAnsi="Optima"/>
          <w:u w:val="single"/>
        </w:rPr>
        <w:t>ttendees</w:t>
      </w:r>
    </w:p>
    <w:p w14:paraId="20C68B1C" w14:textId="7BD36C70" w:rsidR="00E327F2" w:rsidRPr="00E327F2" w:rsidRDefault="00E327F2" w:rsidP="00E327F2">
      <w:pPr>
        <w:rPr>
          <w:rFonts w:ascii="Optima" w:hAnsi="Optima"/>
        </w:rPr>
      </w:pPr>
    </w:p>
    <w:p w14:paraId="78F3F886" w14:textId="5BDD18CB" w:rsidR="00E327F2" w:rsidRDefault="00E327F2" w:rsidP="00E327F2">
      <w:pPr>
        <w:rPr>
          <w:rFonts w:ascii="Optima" w:hAnsi="Optima"/>
        </w:rPr>
      </w:pPr>
      <w:r w:rsidRPr="00E327F2">
        <w:drawing>
          <wp:inline distT="0" distB="0" distL="0" distR="0" wp14:anchorId="6D84DF6A" wp14:editId="17CCF92F">
            <wp:extent cx="5245100" cy="762000"/>
            <wp:effectExtent l="0" t="0" r="0" b="0"/>
            <wp:docPr id="4" name="Picture 4" descr="A picture containing text, font, receip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font, receipt, white&#10;&#10;Description automatically generated"/>
                    <pic:cNvPicPr/>
                  </pic:nvPicPr>
                  <pic:blipFill>
                    <a:blip r:embed="rId7"/>
                    <a:stretch>
                      <a:fillRect/>
                    </a:stretch>
                  </pic:blipFill>
                  <pic:spPr>
                    <a:xfrm>
                      <a:off x="0" y="0"/>
                      <a:ext cx="5285010" cy="767798"/>
                    </a:xfrm>
                    <a:prstGeom prst="rect">
                      <a:avLst/>
                    </a:prstGeom>
                  </pic:spPr>
                </pic:pic>
              </a:graphicData>
            </a:graphic>
          </wp:inline>
        </w:drawing>
      </w:r>
    </w:p>
    <w:p w14:paraId="4C0D0920" w14:textId="77777777" w:rsidR="00E327F2" w:rsidRPr="00E327F2" w:rsidRDefault="00E327F2" w:rsidP="00E327F2">
      <w:pPr>
        <w:rPr>
          <w:rFonts w:ascii="Optima" w:hAnsi="Optima"/>
        </w:rPr>
      </w:pPr>
    </w:p>
    <w:p w14:paraId="46C89174" w14:textId="2B23E140" w:rsidR="00E327F2" w:rsidRDefault="00E327F2" w:rsidP="007248C3">
      <w:pPr>
        <w:rPr>
          <w:rFonts w:ascii="Optima" w:hAnsi="Optima"/>
        </w:rPr>
      </w:pPr>
      <w:r w:rsidRPr="00E327F2">
        <w:rPr>
          <w:rFonts w:ascii="Optima" w:hAnsi="Optima"/>
        </w:rPr>
        <w:drawing>
          <wp:inline distT="0" distB="0" distL="0" distR="0" wp14:anchorId="6B67EDA8" wp14:editId="0D1548EF">
            <wp:extent cx="4292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92600" cy="228600"/>
                    </a:xfrm>
                    <a:prstGeom prst="rect">
                      <a:avLst/>
                    </a:prstGeom>
                  </pic:spPr>
                </pic:pic>
              </a:graphicData>
            </a:graphic>
          </wp:inline>
        </w:drawing>
      </w:r>
    </w:p>
    <w:p w14:paraId="1A8518D0" w14:textId="7F159EC1" w:rsidR="00E327F2" w:rsidRDefault="00E327F2" w:rsidP="007248C3">
      <w:pPr>
        <w:rPr>
          <w:rFonts w:ascii="Optima" w:hAnsi="Optima"/>
        </w:rPr>
      </w:pPr>
    </w:p>
    <w:p w14:paraId="7B783EFB" w14:textId="12859E34" w:rsidR="00E327F2" w:rsidRDefault="00E327F2" w:rsidP="007248C3">
      <w:pPr>
        <w:rPr>
          <w:rFonts w:ascii="Optima" w:hAnsi="Optima"/>
        </w:rPr>
      </w:pPr>
      <w:r w:rsidRPr="00E327F2">
        <w:rPr>
          <w:rFonts w:ascii="Optima" w:hAnsi="Optima"/>
        </w:rPr>
        <w:drawing>
          <wp:inline distT="0" distB="0" distL="0" distR="0" wp14:anchorId="02FB041B" wp14:editId="72D939A7">
            <wp:extent cx="5435600" cy="1079500"/>
            <wp:effectExtent l="0" t="0" r="0" b="0"/>
            <wp:docPr id="7" name="Picture 7" descr="A picture containing text, font, white, algeb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font, white, algebra&#10;&#10;Description automatically generated"/>
                    <pic:cNvPicPr/>
                  </pic:nvPicPr>
                  <pic:blipFill>
                    <a:blip r:embed="rId9"/>
                    <a:stretch>
                      <a:fillRect/>
                    </a:stretch>
                  </pic:blipFill>
                  <pic:spPr>
                    <a:xfrm>
                      <a:off x="0" y="0"/>
                      <a:ext cx="5435600" cy="1079500"/>
                    </a:xfrm>
                    <a:prstGeom prst="rect">
                      <a:avLst/>
                    </a:prstGeom>
                  </pic:spPr>
                </pic:pic>
              </a:graphicData>
            </a:graphic>
          </wp:inline>
        </w:drawing>
      </w:r>
    </w:p>
    <w:p w14:paraId="2B12F5E7" w14:textId="153070E3" w:rsidR="00E327F2" w:rsidRDefault="00E327F2" w:rsidP="007248C3">
      <w:pPr>
        <w:rPr>
          <w:rFonts w:ascii="Optima" w:hAnsi="Optima"/>
        </w:rPr>
      </w:pPr>
    </w:p>
    <w:p w14:paraId="7E676DC8" w14:textId="450FBD43" w:rsidR="00E327F2" w:rsidRDefault="00E327F2" w:rsidP="007248C3">
      <w:pPr>
        <w:rPr>
          <w:rFonts w:ascii="Optima" w:hAnsi="Optima"/>
        </w:rPr>
      </w:pPr>
      <w:r w:rsidRPr="00E327F2">
        <w:rPr>
          <w:rFonts w:ascii="Optima" w:hAnsi="Optima"/>
        </w:rPr>
        <w:drawing>
          <wp:inline distT="0" distB="0" distL="0" distR="0" wp14:anchorId="6C954B6F" wp14:editId="367BC3B5">
            <wp:extent cx="5435600" cy="787400"/>
            <wp:effectExtent l="0" t="0" r="0" b="0"/>
            <wp:docPr id="8" name="Picture 8" descr="A picture containing text, font, white,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font, white, receipt&#10;&#10;Description automatically generated"/>
                    <pic:cNvPicPr/>
                  </pic:nvPicPr>
                  <pic:blipFill>
                    <a:blip r:embed="rId10"/>
                    <a:stretch>
                      <a:fillRect/>
                    </a:stretch>
                  </pic:blipFill>
                  <pic:spPr>
                    <a:xfrm>
                      <a:off x="0" y="0"/>
                      <a:ext cx="5435600" cy="787400"/>
                    </a:xfrm>
                    <a:prstGeom prst="rect">
                      <a:avLst/>
                    </a:prstGeom>
                  </pic:spPr>
                </pic:pic>
              </a:graphicData>
            </a:graphic>
          </wp:inline>
        </w:drawing>
      </w:r>
    </w:p>
    <w:p w14:paraId="07DC8A43" w14:textId="32B0D46D" w:rsidR="00E327F2" w:rsidRDefault="00E327F2" w:rsidP="007248C3">
      <w:pPr>
        <w:rPr>
          <w:rFonts w:ascii="Optima" w:hAnsi="Optima"/>
        </w:rPr>
      </w:pPr>
    </w:p>
    <w:p w14:paraId="44D23A41" w14:textId="103DA1A1" w:rsidR="00E327F2" w:rsidRPr="00E327F2" w:rsidRDefault="00E327F2" w:rsidP="007248C3">
      <w:pPr>
        <w:rPr>
          <w:rFonts w:ascii="Optima" w:hAnsi="Optima"/>
        </w:rPr>
      </w:pPr>
      <w:r w:rsidRPr="00E327F2">
        <w:rPr>
          <w:rFonts w:ascii="Optima" w:hAnsi="Optima"/>
        </w:rPr>
        <w:drawing>
          <wp:inline distT="0" distB="0" distL="0" distR="0" wp14:anchorId="276E5756" wp14:editId="0EE89DC3">
            <wp:extent cx="5435600" cy="1792194"/>
            <wp:effectExtent l="0" t="0" r="0" b="0"/>
            <wp:docPr id="9" name="Picture 9" descr="A screenshot of a 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phone&#10;&#10;Description automatically generated with low confidence"/>
                    <pic:cNvPicPr/>
                  </pic:nvPicPr>
                  <pic:blipFill>
                    <a:blip r:embed="rId11"/>
                    <a:stretch>
                      <a:fillRect/>
                    </a:stretch>
                  </pic:blipFill>
                  <pic:spPr>
                    <a:xfrm>
                      <a:off x="0" y="0"/>
                      <a:ext cx="5461095" cy="1800600"/>
                    </a:xfrm>
                    <a:prstGeom prst="rect">
                      <a:avLst/>
                    </a:prstGeom>
                  </pic:spPr>
                </pic:pic>
              </a:graphicData>
            </a:graphic>
          </wp:inline>
        </w:drawing>
      </w:r>
    </w:p>
    <w:sectPr w:rsidR="00E327F2" w:rsidRPr="00E327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B555E"/>
    <w:multiLevelType w:val="hybridMultilevel"/>
    <w:tmpl w:val="8ED6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292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C3"/>
    <w:rsid w:val="00693BB0"/>
    <w:rsid w:val="007248C3"/>
    <w:rsid w:val="00E32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1A10BB"/>
  <w15:chartTrackingRefBased/>
  <w15:docId w15:val="{79271095-A25C-D94D-867B-14B5CE5B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Users/daniellegreen/Documents/Teaching/MRCS%20SG/mrcs%20feedback%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Topic</a:t>
            </a:r>
            <a:r>
              <a:rPr lang="en-GB" b="1" baseline="0"/>
              <a:t> Confidence Before and After Teaching</a:t>
            </a:r>
            <a:endParaRPr lang="en-GB"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Confidence Before Teaching</c:v>
                </c:pt>
              </c:strCache>
            </c:strRef>
          </c:tx>
          <c:spPr>
            <a:solidFill>
              <a:schemeClr val="accent1"/>
            </a:solidFill>
            <a:ln>
              <a:noFill/>
            </a:ln>
            <a:effectLst/>
          </c:spPr>
          <c:invertIfNegative val="0"/>
          <c:cat>
            <c:strRef>
              <c:f>Sheet1!$A$2:$A$8</c:f>
              <c:strCache>
                <c:ptCount val="7"/>
                <c:pt idx="0">
                  <c:v>MRCS Intro</c:v>
                </c:pt>
                <c:pt idx="1">
                  <c:v>Lower Limb</c:v>
                </c:pt>
                <c:pt idx="2">
                  <c:v>Abdo/Pelvis</c:v>
                </c:pt>
                <c:pt idx="3">
                  <c:v>Head and Neck</c:v>
                </c:pt>
                <c:pt idx="4">
                  <c:v>Upper Limb</c:v>
                </c:pt>
                <c:pt idx="5">
                  <c:v>Pathology</c:v>
                </c:pt>
                <c:pt idx="6">
                  <c:v>Perioperative Care </c:v>
                </c:pt>
              </c:strCache>
            </c:strRef>
          </c:cat>
          <c:val>
            <c:numRef>
              <c:f>Sheet1!$B$2:$B$8</c:f>
              <c:numCache>
                <c:formatCode>General</c:formatCode>
                <c:ptCount val="7"/>
                <c:pt idx="0">
                  <c:v>60</c:v>
                </c:pt>
                <c:pt idx="1">
                  <c:v>40</c:v>
                </c:pt>
                <c:pt idx="2">
                  <c:v>50</c:v>
                </c:pt>
                <c:pt idx="3">
                  <c:v>60</c:v>
                </c:pt>
                <c:pt idx="4">
                  <c:v>43.333333333333329</c:v>
                </c:pt>
                <c:pt idx="5">
                  <c:v>56.666666666666664</c:v>
                </c:pt>
                <c:pt idx="6">
                  <c:v>50</c:v>
                </c:pt>
              </c:numCache>
            </c:numRef>
          </c:val>
          <c:extLst>
            <c:ext xmlns:c16="http://schemas.microsoft.com/office/drawing/2014/chart" uri="{C3380CC4-5D6E-409C-BE32-E72D297353CC}">
              <c16:uniqueId val="{00000000-E8D2-1743-A243-830D7725436F}"/>
            </c:ext>
          </c:extLst>
        </c:ser>
        <c:ser>
          <c:idx val="1"/>
          <c:order val="1"/>
          <c:tx>
            <c:strRef>
              <c:f>Sheet1!$C$1</c:f>
              <c:strCache>
                <c:ptCount val="1"/>
                <c:pt idx="0">
                  <c:v>Confidence After Teaching</c:v>
                </c:pt>
              </c:strCache>
            </c:strRef>
          </c:tx>
          <c:spPr>
            <a:solidFill>
              <a:schemeClr val="accent2"/>
            </a:solidFill>
            <a:ln>
              <a:noFill/>
            </a:ln>
            <a:effectLst/>
          </c:spPr>
          <c:invertIfNegative val="0"/>
          <c:cat>
            <c:strRef>
              <c:f>Sheet1!$A$2:$A$8</c:f>
              <c:strCache>
                <c:ptCount val="7"/>
                <c:pt idx="0">
                  <c:v>MRCS Intro</c:v>
                </c:pt>
                <c:pt idx="1">
                  <c:v>Lower Limb</c:v>
                </c:pt>
                <c:pt idx="2">
                  <c:v>Abdo/Pelvis</c:v>
                </c:pt>
                <c:pt idx="3">
                  <c:v>Head and Neck</c:v>
                </c:pt>
                <c:pt idx="4">
                  <c:v>Upper Limb</c:v>
                </c:pt>
                <c:pt idx="5">
                  <c:v>Pathology</c:v>
                </c:pt>
                <c:pt idx="6">
                  <c:v>Perioperative Care </c:v>
                </c:pt>
              </c:strCache>
            </c:strRef>
          </c:cat>
          <c:val>
            <c:numRef>
              <c:f>Sheet1!$C$2:$C$8</c:f>
              <c:numCache>
                <c:formatCode>General</c:formatCode>
                <c:ptCount val="7"/>
                <c:pt idx="0">
                  <c:v>90</c:v>
                </c:pt>
                <c:pt idx="1">
                  <c:v>69.999999999999986</c:v>
                </c:pt>
                <c:pt idx="2">
                  <c:v>76.666666666666657</c:v>
                </c:pt>
                <c:pt idx="3">
                  <c:v>80.000000000000014</c:v>
                </c:pt>
                <c:pt idx="4">
                  <c:v>73.333333333333343</c:v>
                </c:pt>
                <c:pt idx="5">
                  <c:v>80.000000000000014</c:v>
                </c:pt>
                <c:pt idx="6">
                  <c:v>75</c:v>
                </c:pt>
              </c:numCache>
            </c:numRef>
          </c:val>
          <c:extLst>
            <c:ext xmlns:c16="http://schemas.microsoft.com/office/drawing/2014/chart" uri="{C3380CC4-5D6E-409C-BE32-E72D297353CC}">
              <c16:uniqueId val="{00000001-E8D2-1743-A243-830D7725436F}"/>
            </c:ext>
          </c:extLst>
        </c:ser>
        <c:dLbls>
          <c:showLegendKey val="0"/>
          <c:showVal val="0"/>
          <c:showCatName val="0"/>
          <c:showSerName val="0"/>
          <c:showPercent val="0"/>
          <c:showBubbleSize val="0"/>
        </c:dLbls>
        <c:gapWidth val="182"/>
        <c:axId val="735553663"/>
        <c:axId val="735395231"/>
      </c:barChart>
      <c:catAx>
        <c:axId val="73555366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735395231"/>
        <c:crosses val="autoZero"/>
        <c:auto val="1"/>
        <c:lblAlgn val="ctr"/>
        <c:lblOffset val="100"/>
        <c:noMultiLvlLbl val="0"/>
      </c:catAx>
      <c:valAx>
        <c:axId val="73539523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55536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Britton (UG)</dc:creator>
  <cp:keywords/>
  <dc:description/>
  <cp:lastModifiedBy>Danielle Britton (UG)</cp:lastModifiedBy>
  <cp:revision>3</cp:revision>
  <dcterms:created xsi:type="dcterms:W3CDTF">2023-06-04T11:49:00Z</dcterms:created>
  <dcterms:modified xsi:type="dcterms:W3CDTF">2023-06-04T14:00:00Z</dcterms:modified>
</cp:coreProperties>
</file>